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A3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河南省焦健文体发展有限公司</w:t>
      </w:r>
    </w:p>
    <w:p w14:paraId="100C8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焦作市国资控股教育投资有限公司</w:t>
      </w:r>
    </w:p>
    <w:p w14:paraId="30E15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关于共建供应商库的补充公告</w:t>
      </w:r>
    </w:p>
    <w:p w14:paraId="1D940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DC1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为进一步规范采购行为，确保采购价格合理、公正，现就我司设备、产品及其他商品采购比价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相关要求补充事项公告如下。具体内容详见附件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《采购比价告知函》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及附件2《供应商回函》</w:t>
      </w:r>
      <w:r>
        <w:rPr>
          <w:rFonts w:hint="eastAsia" w:ascii="仿宋_GB2312" w:hAnsi="仿宋_GB2312" w:eastAsia="仿宋_GB2312" w:cs="仿宋_GB2312"/>
          <w:sz w:val="32"/>
          <w:szCs w:val="32"/>
        </w:rPr>
        <w:t>。请各潜在供应商自行下载查阅，并按照相关要求参与后续采购活动。</w:t>
      </w:r>
    </w:p>
    <w:p w14:paraId="4B757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本公告自发布之日起执行，最终解释权归我司所有。</w:t>
      </w:r>
    </w:p>
    <w:p w14:paraId="79992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特此公告。</w:t>
      </w:r>
    </w:p>
    <w:p w14:paraId="3C684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B9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C5D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河南省焦健文体发展有限公司</w:t>
      </w:r>
    </w:p>
    <w:p w14:paraId="6F84D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焦作市国资控股教育投资有限公司</w:t>
      </w:r>
    </w:p>
    <w:p w14:paraId="1A6B3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CFCE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D12E0"/>
    <w:rsid w:val="0CB72650"/>
    <w:rsid w:val="12DC44FA"/>
    <w:rsid w:val="22324A69"/>
    <w:rsid w:val="2FDC472D"/>
    <w:rsid w:val="3FB9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221</Characters>
  <Lines>0</Lines>
  <Paragraphs>0</Paragraphs>
  <TotalTime>1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2026-07-29T02:07:00Z</dcterms:created>
  <dc:creator>admin</dc:creator>
  <cp:lastModifiedBy>“” </cp:lastModifiedBy>
  <dcterms:modified xsi:type="dcterms:W3CDTF">2026-07-29T02:35:40Z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eyJoZGlkIjoiMWU1ZDQwZjkwNGJkMDIzYTA1NzUyZTI3ZTEzOGQ1ODYiLCJ1c2VySWQiOiIyMjMxMDM5NDAifQ==</vt:lpwstr>
  </property>
  <property fmtid="{D5CDD505-2E9C-101B-9397-08002B2CF9AE}" pid="4" name="ICV">
    <vt:lpwstr>B275DAE157F74C61A8B498452FCD84FF_12</vt:lpwstr>
  </property>
</Properties>
</file>